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8890"/>
                <wp:wrapNone/>
                <wp:docPr id="1" name="Поле 2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509737</wp:posOffset>
                </wp:positionV>
                <wp:extent cx="1089025" cy="734060"/>
                <wp:effectExtent l="0" t="0" r="0" b="8890"/>
                <wp:wrapNone/>
                <wp:docPr id="2" name="Поле 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62336;o:allowoverlap:true;o:allowincell:true;mso-position-horizontal-relative:text;margin-left:423.0pt;mso-position-horizontal:absolute;mso-position-vertical-relative:text;margin-top:40.1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3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 hidden="0"/>
                        <pic:cNvPicPr>
                          <a:picLocks noChangeAspect="1" noChangeArrowheads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ОКРУГА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highlight w:val="none"/>
          <w:lang w:eastAsia="ru-RU"/>
        </w:rPr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highlight w:val="none"/>
          <w:lang w:eastAsia="ru-RU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0"/>
          <w:szCs w:val="20"/>
          <w:highlight w:val="none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третье заседание Совета депутатов  Новооскол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ьского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муниципального округа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Белгородской области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второго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созыва</w:t>
      </w:r>
      <w:r>
        <w:rPr>
          <w:sz w:val="20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0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0"/>
          <w:szCs w:val="24"/>
          <w:lang w:eastAsia="ru-RU"/>
        </w:rPr>
      </w:r>
      <w:r>
        <w:rPr>
          <w:sz w:val="20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17 февраля 2026</w:t>
      </w: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  года                                                                                                   №  </w:t>
      </w: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474</w:t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</w:r>
      <w:r>
        <w:rPr>
          <w:sz w:val="26"/>
        </w:rPr>
      </w:r>
    </w:p>
    <w:tbl>
      <w:tblPr>
        <w:tblStyle w:val="670"/>
        <w:tblW w:w="0" w:type="auto"/>
        <w:tblLayout w:type="fixed"/>
        <w:tblLook w:val="04A0" w:firstRow="1" w:lastRow="0" w:firstColumn="1" w:lastColumn="0" w:noHBand="0" w:noVBand="1"/>
      </w:tblPr>
      <w:tblGrid>
        <w:gridCol w:w="5636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636" w:type="dxa"/>
            <w:textDirection w:val="lrTb"/>
            <w:noWrap w:val="false"/>
          </w:tcPr>
          <w:p>
            <w:pPr>
              <w:jc w:val="both"/>
              <w:tabs>
                <w:tab w:val="left" w:pos="284" w:leader="none"/>
              </w:tabs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Об установлении ставок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арендной </w:t>
            </w:r>
            <w:r>
              <w:rPr>
                <w:sz w:val="26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платы  за использование земель сельскохозяйственного назначения, находящихся в муниципальной собственности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Новооскольского муниципального округа Белгородской области</w:t>
            </w:r>
            <w:r>
              <w:rPr>
                <w:sz w:val="26"/>
              </w:rPr>
            </w:r>
          </w:p>
        </w:tc>
      </w:tr>
    </w:tbl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ind w:firstLine="708"/>
        <w:jc w:val="both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В соотве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тствии с Земельным кодексом Российской Федерации, постановлением Правительства Белгородской области от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5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ноября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201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9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года №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479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-пп                      «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Об установлении ставок арендной платы за использование земель сельскохозяйственного назначения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, находящихся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в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государственной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собственности Белгородской области и государственная собственн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ость на которые не разграничена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», Уставом Новооскольского муниципального округа,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Совет депутатов Новооскольского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округа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Белгородской области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е ш и л :</w:t>
      </w:r>
      <w:r>
        <w:rPr>
          <w:sz w:val="26"/>
        </w:rPr>
      </w:r>
    </w:p>
    <w:p>
      <w:pPr>
        <w:pStyle w:val="668"/>
        <w:numPr>
          <w:ilvl w:val="0"/>
          <w:numId w:val="5"/>
        </w:numPr>
        <w:ind w:left="0" w:right="0" w:firstLine="567"/>
        <w:jc w:val="both"/>
        <w:spacing w:lineRule="auto" w:line="240" w:after="0"/>
        <w:rPr>
          <w:rFonts w:ascii="Times New Roman" w:hAnsi="Times New Roman" w:cs="Times New Roman" w:eastAsia="Times New Roman"/>
          <w:b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Установить ставку арендной платы за использование земель сельскохозяйственного назначения, находящихся в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муниципальной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собственности,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представленных видами угодий: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пашня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(за исключением пашни, занятой многолетними травами, расположенными на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склонах крутизной более 3 градусов) и (или)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многолетние насаждения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, а также земельных участков с установленным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видом разрешенного использования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садоводство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, занятых многолетними плодово-ягодными насаждениями (садами,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виноградниками, ягодными и орехоплодными насаждениями), вступившими в полное плодоношение и введенными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в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эксплуатацию,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в размере 3900 рублей за 1 гектар земель в год, применяемую в соответствии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с порядком,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установленным нормативными правовыми актами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Совета депутатов Новооскольского муниципального округа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Белгородской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области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по договорам аренды земельных участков, заключенным до 1 января 2026 года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.</w:t>
      </w:r>
      <w:r>
        <w:rPr>
          <w:sz w:val="26"/>
        </w:rPr>
      </w:r>
    </w:p>
    <w:p>
      <w:pPr>
        <w:ind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2.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Установить ставку арендной платы за использование земель сельскохозяйственного назначения, находящихся в муниципальной собственности,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представленных видами угодий: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«многолетние насаждения»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, и (или) земельных участков с установленным видом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разрешенного использования «садоводство»,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предоставленных для выращивания и (или) занятых многолетними насаждениями (садами, виноградниками, ягодными и орехоплодными насаждениями), не вступившими в полное плодоношение и не введенными в эксплуатацию, в размере 1700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рублей за 1 гектар земель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в год,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применяемую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в соответствии  с порядком, установленным нормативными правовыми актами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Совета депутатов Новооскольского муниципального округа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Белгородской области по договорам аренды земельных участков, заключенным до 1 января 2026 года.</w:t>
      </w:r>
      <w:r>
        <w:rPr>
          <w:sz w:val="26"/>
        </w:rPr>
      </w:r>
    </w:p>
    <w:p>
      <w:pPr>
        <w:ind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3.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Установить ставку арендной платы за использование земель сельскохозяйственного назначения, находящихся в муниципальной собственности,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представленных залежами, видом угодий: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«многолетние насаждения»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, занятых многолетними  плодово-ягодными насаждениями (садами, виноградниками, ягодными и орехо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плодными насаждениями), переведенными в группу реконструируемых (восстанавливаемых) многолетних насаждений или признанными непригодными и подлежащими списанию и раскорчевке, в размере 0,01 процента кадастровой стоимости соответствующего земельного участка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за 1 гектар земель в год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,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применяемую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в соответствии  с порядком, установленным нормативными правовыми актами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Совета депутатов Новооскольского муниципального округа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Белгородской области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.</w:t>
      </w:r>
      <w:r>
        <w:rPr>
          <w:sz w:val="26"/>
        </w:rPr>
      </w:r>
    </w:p>
    <w:p>
      <w:pPr>
        <w:ind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4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Установить ставку арендной платы за использование земель сельскохозяйственного назначения, находящихся в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муниципальной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собственности,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представленных видами угодий: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пашня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(за исключением пашни, занятой многолетними травами, расположенными на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скло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нах крутизной более 3 градусов), в размере 2,56 процента от кадастровой стоимости земельного участка, применяемую в соответствии с порядком, установленным нормативными правовыми актами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Совета депутатов Новооскольского муниципального округа Белгородской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области.</w:t>
      </w:r>
      <w:r>
        <w:rPr>
          <w:sz w:val="26"/>
        </w:rPr>
      </w:r>
    </w:p>
    <w:p>
      <w:pPr>
        <w:jc w:val="both"/>
        <w:spacing w:lineRule="auto" w:line="240" w:after="0"/>
        <w:tabs>
          <w:tab w:val="left" w:pos="851" w:leader="none"/>
        </w:tabs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         5.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Установить ставку арендной платы за использование земель сельскохозяйственного назначения, находящихся в муниципальной собственности, представленных видами угодий: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«многолетние насаждения», а также земельных участков с установленным видом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разрешенного использования «садоводство»,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занятых многолетними плодово-ягодными  насаждениями (садами, виноградниками, ягодными и орехоплодными насаждениями), вступившими в полное плодоношение и введенными в эксплуатацию, в размере 2,5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процента от кадастровой стоимости земельного участка, применяемую в соответствии с порядком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,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установленным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нормативными правовыми актами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Совета депутатов Новооскольского муниципального округа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Белгородской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области.</w:t>
      </w:r>
      <w:r>
        <w:rPr>
          <w:sz w:val="26"/>
        </w:rPr>
      </w:r>
    </w:p>
    <w:p>
      <w:pPr>
        <w:jc w:val="both"/>
        <w:spacing w:lineRule="auto" w:line="240" w:after="0"/>
        <w:tabs>
          <w:tab w:val="left" w:pos="851" w:leader="none"/>
        </w:tabs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         6.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Установить ставку арендной платы за использование земель сельскохозяйственного назначения, находящихся в муниципальной собственности, представленных видами угодий: «многолетние насаждения», и (или) земельных участков с установленным видом раз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решенного использования «садоводство», предоставленных для выращивания и (или) занятых многолетними насаждениями (садами, виноградниками, ягодными и орехоплодными насаждениями),                       не вступившими в полное плодоношение и не введенными в эксплуатацию, в размере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 1,1 процента от кадастровой стоимости земельного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участка,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применяемую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                   в соответствии с порядком, установленным нормативными правовыми актами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Совета депутатов Новооскольского муниципального округа Белгородской области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.</w:t>
      </w:r>
      <w:r>
        <w:rPr>
          <w:sz w:val="26"/>
        </w:rPr>
      </w:r>
    </w:p>
    <w:p>
      <w:pPr>
        <w:jc w:val="both"/>
        <w:spacing w:lineRule="auto" w:line="240" w:after="0"/>
        <w:tabs>
          <w:tab w:val="left" w:pos="993" w:leader="none"/>
        </w:tabs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         7.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Определить, что ставки арендной платы, установленные в пунктах 4-6 настоящего решения, применяются к договорам аренды земельных участков, находящихся в муниципальной собственности, заключенным после 1 января         2026 года.</w:t>
      </w:r>
      <w:r>
        <w:rPr>
          <w:sz w:val="26"/>
        </w:rPr>
      </w:r>
    </w:p>
    <w:p>
      <w:pPr>
        <w:pStyle w:val="675"/>
        <w:ind w:left="24" w:right="16" w:firstLine="390"/>
        <w:jc w:val="both"/>
        <w:tabs>
          <w:tab w:val="left" w:pos="709" w:leader="none"/>
        </w:tabs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  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8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Настоящее решение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опубликовать в сетевом издании «Вперёд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Новооскольская газета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»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(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val="en-US" w:eastAsia="ru-RU"/>
        </w:rPr>
        <w:t xml:space="preserve">no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val="en-US" w:eastAsia="ru-RU"/>
        </w:rPr>
        <w:t xml:space="preserve">vpered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val="en-US" w:eastAsia="ru-RU"/>
        </w:rPr>
        <w:t xml:space="preserve">ru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)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и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разместить на официальном сайте органов местного самоуправления Новооскольского муниципального округа (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novyjoskol-r31.gosweb.gosuslugi.ru)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в информационно-телекоммуникационной сети «Интернет».</w:t>
      </w:r>
      <w:r>
        <w:rPr>
          <w:sz w:val="26"/>
        </w:rPr>
      </w:r>
    </w:p>
    <w:p>
      <w:pPr>
        <w:pStyle w:val="675"/>
        <w:ind w:left="24" w:right="16" w:firstLine="390"/>
        <w:jc w:val="both"/>
        <w:tabs>
          <w:tab w:val="left" w:pos="709" w:leader="none"/>
          <w:tab w:val="left" w:pos="993" w:leader="none"/>
        </w:tabs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   9.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Настоящее решение вступает в силу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после дня его официального опубликования и распространяется на правоотношения, возникшие с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1 января 2026 года.</w:t>
      </w:r>
      <w:r>
        <w:rPr>
          <w:sz w:val="26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10.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Контроль за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исполнением настоящего решения возложить на постоянную комиссию Совета депутатов Новооскольского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округа по агропромышленному комплексу, имущественным и земельным отношениям  (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Калинин А.Ф.)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.</w:t>
      </w:r>
      <w:r>
        <w:rPr>
          <w:sz w:val="26"/>
        </w:rPr>
      </w:r>
    </w:p>
    <w:p>
      <w:pPr>
        <w:ind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  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  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 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Председатель Совета депутатов</w:t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округа      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   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 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                              А.И. Попова</w:t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</w:r>
      <w:r>
        <w:rPr>
          <w:sz w:val="26"/>
        </w:rPr>
      </w:r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ab/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3237230</wp:posOffset>
                </wp:positionH>
                <wp:positionV relativeFrom="paragraph">
                  <wp:posOffset>4975860</wp:posOffset>
                </wp:positionV>
                <wp:extent cx="1089025" cy="734060"/>
                <wp:effectExtent l="0" t="0" r="0" b="8890"/>
                <wp:wrapNone/>
                <wp:docPr id="4" name="Поле 7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" o:spid="_x0000_s3" o:spt="1" style="position:absolute;mso-wrap-distance-left:9.0pt;mso-wrap-distance-top:0.0pt;mso-wrap-distance-right:9.0pt;mso-wrap-distance-bottom:0.0pt;z-index:251666432;o:allowoverlap:true;o:allowincell:true;mso-position-horizontal-relative:text;margin-left:254.9pt;mso-position-horizontal:absolute;mso-position-vertical-relative:text;margin-top:391.8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/>
      <w:bookmarkStart w:id="0" w:name="_GoBack"/>
      <w:r/>
      <w:bookmarkEnd w:id="0"/>
      <w:r/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Microsoft Sans Serif">
    <w:panose1 w:val="020B050602020302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2004342"/>
      <w:docPartObj>
        <w:docPartGallery w:val="Page Numbers (Top of Page)"/>
        <w:docPartUnique w:val="true"/>
      </w:docPartObj>
      <w:rPr/>
    </w:sdtPr>
    <w:sdtContent>
      <w:p>
        <w:pPr>
          <w:pStyle w:val="67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</w:t>
        </w:r>
        <w:r>
          <w:fldChar w:fldCharType="end"/>
        </w:r>
        <w:r/>
      </w:p>
    </w:sdtContent>
  </w:sdt>
  <w:p>
    <w:pPr>
      <w:pStyle w:val="67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55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5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b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62"/>
    <w:next w:val="662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63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62"/>
    <w:next w:val="662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63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62"/>
    <w:next w:val="662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63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62"/>
    <w:next w:val="662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63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62"/>
    <w:next w:val="662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63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62"/>
    <w:next w:val="662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63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62"/>
    <w:next w:val="662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63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62"/>
    <w:next w:val="662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63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62"/>
    <w:next w:val="662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63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62"/>
    <w:next w:val="662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63"/>
    <w:link w:val="32"/>
    <w:uiPriority w:val="10"/>
    <w:rPr>
      <w:sz w:val="48"/>
      <w:szCs w:val="48"/>
    </w:rPr>
  </w:style>
  <w:style w:type="paragraph" w:styleId="34">
    <w:name w:val="Subtitle"/>
    <w:basedOn w:val="662"/>
    <w:next w:val="662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63"/>
    <w:link w:val="34"/>
    <w:uiPriority w:val="11"/>
    <w:rPr>
      <w:sz w:val="24"/>
      <w:szCs w:val="24"/>
    </w:rPr>
  </w:style>
  <w:style w:type="paragraph" w:styleId="36">
    <w:name w:val="Quote"/>
    <w:basedOn w:val="662"/>
    <w:next w:val="662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62"/>
    <w:next w:val="662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63"/>
    <w:link w:val="671"/>
    <w:uiPriority w:val="99"/>
  </w:style>
  <w:style w:type="character" w:styleId="43">
    <w:name w:val="Footer Char"/>
    <w:basedOn w:val="663"/>
    <w:link w:val="673"/>
    <w:uiPriority w:val="99"/>
  </w:style>
  <w:style w:type="paragraph" w:styleId="44">
    <w:name w:val="Caption"/>
    <w:basedOn w:val="662"/>
    <w:next w:val="66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673"/>
    <w:uiPriority w:val="99"/>
  </w:style>
  <w:style w:type="table" w:styleId="47">
    <w:name w:val="Table Grid Light"/>
    <w:basedOn w:val="66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6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64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6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6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6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6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6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6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6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2">
    <w:name w:val="Lined - Accent 1"/>
    <w:basedOn w:val="6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53">
    <w:name w:val="Lined - Accent 2"/>
    <w:basedOn w:val="6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54">
    <w:name w:val="Lined - Accent 3"/>
    <w:basedOn w:val="6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55">
    <w:name w:val="Lined - Accent 4"/>
    <w:basedOn w:val="6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56">
    <w:name w:val="Lined - Accent 5"/>
    <w:basedOn w:val="6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57">
    <w:name w:val="Lined - Accent 6"/>
    <w:basedOn w:val="6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58">
    <w:name w:val="Bordered &amp; Lined - Accent"/>
    <w:basedOn w:val="6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9">
    <w:name w:val="Bordered &amp; Lined - Accent 1"/>
    <w:basedOn w:val="6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60">
    <w:name w:val="Bordered &amp; Lined - Accent 2"/>
    <w:basedOn w:val="6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61">
    <w:name w:val="Bordered &amp; Lined - Accent 3"/>
    <w:basedOn w:val="6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62">
    <w:name w:val="Bordered &amp; Lined - Accent 4"/>
    <w:basedOn w:val="6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63">
    <w:name w:val="Bordered &amp; Lined - Accent 5"/>
    <w:basedOn w:val="6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64">
    <w:name w:val="Bordered &amp; Lined - Accent 6"/>
    <w:basedOn w:val="6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65">
    <w:name w:val="Bordered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62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63"/>
    <w:uiPriority w:val="99"/>
    <w:unhideWhenUsed/>
    <w:rPr>
      <w:vertAlign w:val="superscript"/>
    </w:rPr>
  </w:style>
  <w:style w:type="paragraph" w:styleId="176">
    <w:name w:val="endnote text"/>
    <w:basedOn w:val="662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63"/>
    <w:uiPriority w:val="99"/>
    <w:semiHidden/>
    <w:unhideWhenUsed/>
    <w:rPr>
      <w:vertAlign w:val="superscript"/>
    </w:rPr>
  </w:style>
  <w:style w:type="paragraph" w:styleId="179">
    <w:name w:val="toc 1"/>
    <w:basedOn w:val="662"/>
    <w:next w:val="662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62"/>
    <w:next w:val="662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62"/>
    <w:next w:val="662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62"/>
    <w:next w:val="662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62"/>
    <w:next w:val="662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62"/>
    <w:next w:val="662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62"/>
    <w:next w:val="662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62"/>
    <w:next w:val="662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62"/>
    <w:next w:val="662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62"/>
    <w:next w:val="662"/>
    <w:uiPriority w:val="99"/>
    <w:unhideWhenUsed/>
    <w:pPr>
      <w:spacing w:after="0" w:afterAutospacing="0"/>
    </w:pPr>
  </w:style>
  <w:style w:type="paragraph" w:styleId="662" w:default="1">
    <w:name w:val="Normal"/>
    <w:qFormat/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paragraph" w:styleId="666">
    <w:name w:val="Balloon Text"/>
    <w:basedOn w:val="662"/>
    <w:link w:val="667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667" w:customStyle="1">
    <w:name w:val="Текст выноски Знак"/>
    <w:basedOn w:val="663"/>
    <w:link w:val="666"/>
    <w:uiPriority w:val="99"/>
    <w:semiHidden/>
    <w:rPr>
      <w:rFonts w:ascii="Tahoma" w:hAnsi="Tahoma" w:cs="Tahoma"/>
      <w:sz w:val="16"/>
      <w:szCs w:val="16"/>
    </w:rPr>
  </w:style>
  <w:style w:type="paragraph" w:styleId="668">
    <w:name w:val="List Paragraph"/>
    <w:basedOn w:val="662"/>
    <w:qFormat/>
    <w:uiPriority w:val="34"/>
    <w:pPr>
      <w:contextualSpacing w:val="true"/>
      <w:ind w:left="720"/>
    </w:pPr>
  </w:style>
  <w:style w:type="character" w:styleId="669">
    <w:name w:val="Hyperlink"/>
    <w:basedOn w:val="663"/>
    <w:uiPriority w:val="99"/>
    <w:unhideWhenUsed/>
    <w:rPr>
      <w:color w:val="0000FF" w:themeColor="hyperlink"/>
      <w:u w:val="single"/>
    </w:rPr>
  </w:style>
  <w:style w:type="table" w:styleId="670">
    <w:name w:val="Table Grid"/>
    <w:basedOn w:val="664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71">
    <w:name w:val="Header"/>
    <w:basedOn w:val="662"/>
    <w:link w:val="67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72" w:customStyle="1">
    <w:name w:val="Верхний колонтитул Знак"/>
    <w:basedOn w:val="663"/>
    <w:link w:val="671"/>
    <w:uiPriority w:val="99"/>
  </w:style>
  <w:style w:type="paragraph" w:styleId="673">
    <w:name w:val="Footer"/>
    <w:basedOn w:val="662"/>
    <w:link w:val="67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74" w:customStyle="1">
    <w:name w:val="Нижний колонтитул Знак"/>
    <w:basedOn w:val="663"/>
    <w:link w:val="673"/>
    <w:uiPriority w:val="99"/>
  </w:style>
  <w:style w:type="paragraph" w:styleId="675">
    <w:name w:val="Body Text"/>
    <w:basedOn w:val="662"/>
    <w:link w:val="676"/>
    <w:qFormat/>
    <w:uiPriority w:val="1"/>
    <w:rPr>
      <w:rFonts w:ascii="Microsoft Sans Serif" w:hAnsi="Microsoft Sans Serif" w:cs="Microsoft Sans Serif" w:eastAsia="Microsoft Sans Serif"/>
      <w:sz w:val="19"/>
      <w:szCs w:val="19"/>
    </w:rPr>
    <w:pPr>
      <w:spacing w:lineRule="auto" w:line="240" w:after="0"/>
      <w:widowControl w:val="off"/>
    </w:pPr>
  </w:style>
  <w:style w:type="character" w:styleId="676" w:customStyle="1">
    <w:name w:val="Основной текст Знак"/>
    <w:basedOn w:val="663"/>
    <w:link w:val="675"/>
    <w:uiPriority w:val="1"/>
    <w:rPr>
      <w:rFonts w:ascii="Microsoft Sans Serif" w:hAnsi="Microsoft Sans Serif" w:cs="Microsoft Sans Serif" w:eastAsia="Microsoft Sans Serif"/>
      <w:sz w:val="19"/>
      <w:szCs w:val="19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83</cp:revision>
  <dcterms:created xsi:type="dcterms:W3CDTF">2022-10-11T05:41:00Z</dcterms:created>
  <dcterms:modified xsi:type="dcterms:W3CDTF">2026-02-17T07:18:11Z</dcterms:modified>
</cp:coreProperties>
</file>